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9E8F9" w14:textId="77777777" w:rsidR="00E31BFA" w:rsidRDefault="00E31BFA" w:rsidP="002C0E15">
      <w:pPr>
        <w:jc w:val="center"/>
        <w:rPr>
          <w:rFonts w:ascii="Arial" w:hAnsi="Arial" w:cs="Arial"/>
          <w:b/>
          <w:sz w:val="28"/>
          <w:szCs w:val="28"/>
        </w:rPr>
      </w:pPr>
    </w:p>
    <w:p w14:paraId="6B6B49FB" w14:textId="77777777" w:rsidR="002C0E15" w:rsidRDefault="002C0E15" w:rsidP="002C0E15">
      <w:pPr>
        <w:jc w:val="center"/>
        <w:rPr>
          <w:rFonts w:ascii="Arial" w:hAnsi="Arial" w:cs="Arial"/>
          <w:b/>
          <w:sz w:val="28"/>
          <w:szCs w:val="28"/>
        </w:rPr>
      </w:pPr>
      <w:r w:rsidRPr="00365C7F">
        <w:rPr>
          <w:rFonts w:ascii="Arial" w:hAnsi="Arial" w:cs="Arial"/>
          <w:b/>
          <w:sz w:val="28"/>
          <w:szCs w:val="28"/>
        </w:rPr>
        <w:t xml:space="preserve">SVSU COLLEGE OF EDUCATION </w:t>
      </w:r>
      <w:r w:rsidR="004477CC">
        <w:rPr>
          <w:rFonts w:ascii="Arial" w:hAnsi="Arial" w:cs="Arial"/>
          <w:b/>
          <w:sz w:val="28"/>
          <w:szCs w:val="28"/>
        </w:rPr>
        <w:t>ADDENDUM FOR EARLY CHILDHOOD</w:t>
      </w:r>
    </w:p>
    <w:p w14:paraId="0E0224DD" w14:textId="77777777" w:rsidR="004B4937" w:rsidRPr="00365C7F" w:rsidRDefault="004B4937" w:rsidP="002C0E15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5000" w:type="pct"/>
        <w:tblLayout w:type="fixed"/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3505"/>
        <w:gridCol w:w="3060"/>
        <w:gridCol w:w="2944"/>
        <w:gridCol w:w="2761"/>
        <w:gridCol w:w="2984"/>
      </w:tblGrid>
      <w:tr w:rsidR="00374476" w:rsidRPr="00564C8D" w14:paraId="6188DE9C" w14:textId="77777777" w:rsidTr="00532F75">
        <w:trPr>
          <w:cantSplit/>
          <w:tblHeader/>
        </w:trPr>
        <w:tc>
          <w:tcPr>
            <w:tcW w:w="1149" w:type="pct"/>
            <w:tcBorders>
              <w:bottom w:val="single" w:sz="4" w:space="0" w:color="auto"/>
            </w:tcBorders>
          </w:tcPr>
          <w:p w14:paraId="034CF473" w14:textId="77777777" w:rsidR="002C7DA9" w:rsidRPr="00EF3FAD" w:rsidRDefault="00A4680F" w:rsidP="00A4680F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4"/>
                <w:szCs w:val="14"/>
              </w:rPr>
              <w:t>NAEYC Standard</w:t>
            </w:r>
            <w:r w:rsidR="002C0E15">
              <w:rPr>
                <w:rStyle w:val="FootnoteReference"/>
                <w:rFonts w:ascii="Arial Narrow" w:hAnsi="Arial Narrow"/>
                <w:b/>
                <w:sz w:val="14"/>
                <w:szCs w:val="14"/>
              </w:rPr>
              <w:t>1</w:t>
            </w:r>
          </w:p>
        </w:tc>
        <w:tc>
          <w:tcPr>
            <w:tcW w:w="1003" w:type="pct"/>
            <w:tcBorders>
              <w:bottom w:val="single" w:sz="4" w:space="0" w:color="auto"/>
            </w:tcBorders>
          </w:tcPr>
          <w:p w14:paraId="3A4AA22A" w14:textId="77777777" w:rsidR="002C7DA9" w:rsidRDefault="005F614C" w:rsidP="00F8303E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NEEDS IMPROVEMENT</w:t>
            </w:r>
          </w:p>
          <w:p w14:paraId="5C3BFC8D" w14:textId="77777777" w:rsidR="00280888" w:rsidRPr="00E55F36" w:rsidRDefault="00280888" w:rsidP="00F8303E">
            <w:pPr>
              <w:jc w:val="center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965" w:type="pct"/>
            <w:tcBorders>
              <w:bottom w:val="single" w:sz="4" w:space="0" w:color="auto"/>
            </w:tcBorders>
          </w:tcPr>
          <w:p w14:paraId="04548F28" w14:textId="77777777" w:rsidR="00280888" w:rsidRDefault="004B0F00" w:rsidP="00F8303E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DEVELOPING</w:t>
            </w:r>
          </w:p>
          <w:p w14:paraId="3B04B485" w14:textId="77777777" w:rsidR="004B0F00" w:rsidRPr="004B0F00" w:rsidRDefault="004B0F00" w:rsidP="00F8303E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4B0F00">
              <w:rPr>
                <w:rFonts w:ascii="Arial Narrow" w:hAnsi="Arial Narrow"/>
                <w:b/>
                <w:sz w:val="14"/>
                <w:szCs w:val="14"/>
              </w:rPr>
              <w:t>(SOME GOOD IN PLACE, NEEDS CONSISTENCY)</w:t>
            </w:r>
          </w:p>
        </w:tc>
        <w:tc>
          <w:tcPr>
            <w:tcW w:w="905" w:type="pct"/>
            <w:tcBorders>
              <w:bottom w:val="single" w:sz="4" w:space="0" w:color="auto"/>
              <w:right w:val="thinThickThinSmallGap" w:sz="24" w:space="0" w:color="auto"/>
            </w:tcBorders>
            <w:shd w:val="pct5" w:color="auto" w:fill="auto"/>
          </w:tcPr>
          <w:p w14:paraId="3E8E14A1" w14:textId="77777777" w:rsidR="005F614C" w:rsidRPr="00E55F36" w:rsidRDefault="005F614C" w:rsidP="00D53619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WELL-PREPARED BEGINNING TEA</w:t>
            </w:r>
            <w:r w:rsidR="00FE720D">
              <w:rPr>
                <w:rFonts w:ascii="Arial Narrow" w:hAnsi="Arial Narrow"/>
                <w:b/>
                <w:sz w:val="20"/>
              </w:rPr>
              <w:t>C</w:t>
            </w:r>
            <w:r>
              <w:rPr>
                <w:rFonts w:ascii="Arial Narrow" w:hAnsi="Arial Narrow"/>
                <w:b/>
                <w:sz w:val="20"/>
              </w:rPr>
              <w:t>HER</w:t>
            </w:r>
          </w:p>
        </w:tc>
        <w:tc>
          <w:tcPr>
            <w:tcW w:w="978" w:type="pct"/>
            <w:tcBorders>
              <w:left w:val="thinThickThinSmallGap" w:sz="24" w:space="0" w:color="auto"/>
              <w:bottom w:val="single" w:sz="4" w:space="0" w:color="auto"/>
            </w:tcBorders>
          </w:tcPr>
          <w:p w14:paraId="6BBA34CF" w14:textId="77777777" w:rsidR="005F614C" w:rsidRPr="00E55F36" w:rsidRDefault="003B3A76" w:rsidP="0063607F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EXCEEDS EXPECTATIONS</w:t>
            </w:r>
          </w:p>
        </w:tc>
      </w:tr>
      <w:tr w:rsidR="002C7DA9" w:rsidRPr="00564C8D" w14:paraId="7B708F4D" w14:textId="77777777" w:rsidTr="00532F75">
        <w:trPr>
          <w:cantSplit/>
        </w:trPr>
        <w:tc>
          <w:tcPr>
            <w:tcW w:w="1149" w:type="pct"/>
            <w:shd w:val="clear" w:color="auto" w:fill="D9D9D9" w:themeFill="background1" w:themeFillShade="D9"/>
          </w:tcPr>
          <w:p w14:paraId="5AD0F8C9" w14:textId="77777777" w:rsidR="002C7DA9" w:rsidRPr="00BC242D" w:rsidRDefault="002C7DA9" w:rsidP="00365C7F">
            <w:pPr>
              <w:tabs>
                <w:tab w:val="right" w:pos="4122"/>
              </w:tabs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3851" w:type="pct"/>
            <w:gridSpan w:val="4"/>
            <w:shd w:val="clear" w:color="auto" w:fill="D9D9D9" w:themeFill="background1" w:themeFillShade="D9"/>
          </w:tcPr>
          <w:p w14:paraId="1DE5295D" w14:textId="77777777" w:rsidR="002C7DA9" w:rsidRPr="002F6E53" w:rsidRDefault="002C7DA9" w:rsidP="0063607F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F6E53">
              <w:rPr>
                <w:rFonts w:ascii="Arial Narrow" w:hAnsi="Arial Narrow"/>
                <w:b/>
                <w:sz w:val="18"/>
                <w:szCs w:val="18"/>
              </w:rPr>
              <w:t>The teacher candidate</w:t>
            </w:r>
            <w:r w:rsidR="003C6884" w:rsidRPr="002F6E53">
              <w:rPr>
                <w:rFonts w:ascii="Arial Narrow" w:hAnsi="Arial Narrow"/>
                <w:b/>
                <w:sz w:val="18"/>
                <w:szCs w:val="18"/>
              </w:rPr>
              <w:t xml:space="preserve"> enacts teaching practices that …</w:t>
            </w:r>
          </w:p>
        </w:tc>
      </w:tr>
      <w:tr w:rsidR="00A4680F" w:rsidRPr="00564C8D" w14:paraId="71333F6D" w14:textId="77777777" w:rsidTr="00532F75">
        <w:trPr>
          <w:cantSplit/>
          <w:trHeight w:val="1242"/>
        </w:trPr>
        <w:tc>
          <w:tcPr>
            <w:tcW w:w="1149" w:type="pct"/>
          </w:tcPr>
          <w:p w14:paraId="283677DB" w14:textId="77777777" w:rsidR="00A4680F" w:rsidRPr="00BC242D" w:rsidRDefault="00A4680F" w:rsidP="004477CC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2a.</w:t>
            </w:r>
            <w:r w:rsidRPr="00BC242D">
              <w:rPr>
                <w:rFonts w:ascii="Arial Narrow" w:hAnsi="Arial Narrow"/>
                <w:b/>
                <w:sz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</w:rPr>
              <w:t>Understanding Family and Community</w:t>
            </w:r>
          </w:p>
        </w:tc>
        <w:tc>
          <w:tcPr>
            <w:tcW w:w="1003" w:type="pct"/>
          </w:tcPr>
          <w:p w14:paraId="4CA0E234" w14:textId="77777777" w:rsidR="00A4680F" w:rsidRPr="009E502B" w:rsidRDefault="00A4680F" w:rsidP="004477CC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Demonstrates limited understanding regarding family and community characteristics with no or minimal attempt to plan instruction, engage students, support diverse families, etc.</w:t>
            </w:r>
          </w:p>
        </w:tc>
        <w:tc>
          <w:tcPr>
            <w:tcW w:w="965" w:type="pct"/>
          </w:tcPr>
          <w:p w14:paraId="5312AFF8" w14:textId="77777777" w:rsidR="00A4680F" w:rsidRPr="009E502B" w:rsidRDefault="00A4680F" w:rsidP="004477CC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Utilizes recommendations from others regarding family and community characteristics</w:t>
            </w:r>
          </w:p>
          <w:p w14:paraId="0EF59716" w14:textId="77777777" w:rsidR="00A4680F" w:rsidRPr="009E502B" w:rsidRDefault="00A4680F" w:rsidP="004477CC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to plan instruction, engage students, support diverse families, etc.</w:t>
            </w:r>
          </w:p>
        </w:tc>
        <w:tc>
          <w:tcPr>
            <w:tcW w:w="905" w:type="pct"/>
            <w:tcBorders>
              <w:right w:val="thinThickThinSmallGap" w:sz="24" w:space="0" w:color="auto"/>
            </w:tcBorders>
            <w:shd w:val="pct10" w:color="auto" w:fill="auto"/>
          </w:tcPr>
          <w:p w14:paraId="7EB1E03C" w14:textId="77777777" w:rsidR="00A4680F" w:rsidRPr="00CA7123" w:rsidRDefault="00A4680F" w:rsidP="004477CC">
            <w:pPr>
              <w:rPr>
                <w:rFonts w:ascii="Arial Narrow" w:hAnsi="Arial Narrow"/>
                <w:sz w:val="18"/>
                <w:szCs w:val="18"/>
              </w:rPr>
            </w:pPr>
            <w:r w:rsidRPr="00AB52DE">
              <w:rPr>
                <w:sz w:val="18"/>
                <w:szCs w:val="18"/>
              </w:rPr>
              <w:t>Finds and uses information acknowledging differences in family and community characteristics to successfully plan instruction, engage students, support diverse families, etc.</w:t>
            </w:r>
          </w:p>
        </w:tc>
        <w:tc>
          <w:tcPr>
            <w:tcW w:w="978" w:type="pct"/>
            <w:tcBorders>
              <w:left w:val="thinThickThinSmallGap" w:sz="24" w:space="0" w:color="auto"/>
            </w:tcBorders>
          </w:tcPr>
          <w:p w14:paraId="08F45550" w14:textId="77777777" w:rsidR="00A4680F" w:rsidRDefault="00A4680F" w:rsidP="004477CC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 xml:space="preserve">Makes multiple attempts to </w:t>
            </w:r>
            <w:r w:rsidR="00532F75">
              <w:rPr>
                <w:sz w:val="18"/>
                <w:szCs w:val="18"/>
              </w:rPr>
              <w:t>i</w:t>
            </w:r>
            <w:r w:rsidRPr="009E502B">
              <w:rPr>
                <w:sz w:val="18"/>
                <w:szCs w:val="18"/>
              </w:rPr>
              <w:t>ndependently seek and integrate information regarding diversity with family and community characteristics to successfully plan instruction, engage students, support diverse families, etc.</w:t>
            </w:r>
          </w:p>
          <w:p w14:paraId="207986C0" w14:textId="77777777" w:rsidR="00E31BFA" w:rsidRPr="00CA7123" w:rsidRDefault="00E31BFA" w:rsidP="004477C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4680F" w:rsidRPr="00564C8D" w14:paraId="34A2462B" w14:textId="77777777" w:rsidTr="00532F75">
        <w:trPr>
          <w:cantSplit/>
          <w:trHeight w:val="2070"/>
        </w:trPr>
        <w:tc>
          <w:tcPr>
            <w:tcW w:w="1149" w:type="pct"/>
          </w:tcPr>
          <w:p w14:paraId="561523F8" w14:textId="77777777" w:rsidR="00A4680F" w:rsidRPr="00BC242D" w:rsidRDefault="00A4680F" w:rsidP="00A4680F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6a</w:t>
            </w:r>
            <w:r w:rsidRPr="00BC242D">
              <w:rPr>
                <w:rFonts w:ascii="Arial Narrow" w:hAnsi="Arial Narrow"/>
                <w:b/>
                <w:sz w:val="20"/>
              </w:rPr>
              <w:t xml:space="preserve">. </w:t>
            </w:r>
            <w:r>
              <w:rPr>
                <w:rFonts w:ascii="Arial Narrow" w:hAnsi="Arial Narrow"/>
                <w:b/>
                <w:sz w:val="20"/>
              </w:rPr>
              <w:t>Professional Identity</w:t>
            </w:r>
          </w:p>
        </w:tc>
        <w:tc>
          <w:tcPr>
            <w:tcW w:w="1003" w:type="pct"/>
          </w:tcPr>
          <w:p w14:paraId="0411C62D" w14:textId="77777777" w:rsidR="00A4680F" w:rsidRPr="009E502B" w:rsidRDefault="00A4680F" w:rsidP="004477CC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Demonstrates no or minimal awareness of professional characteristics as an early childhood practitioner; demonstrates difficulty with col</w:t>
            </w:r>
            <w:r>
              <w:rPr>
                <w:sz w:val="18"/>
                <w:szCs w:val="18"/>
              </w:rPr>
              <w:t>laboration and problem solving</w:t>
            </w:r>
          </w:p>
        </w:tc>
        <w:tc>
          <w:tcPr>
            <w:tcW w:w="965" w:type="pct"/>
          </w:tcPr>
          <w:p w14:paraId="38EC6119" w14:textId="77777777" w:rsidR="00A4680F" w:rsidRPr="009E502B" w:rsidRDefault="00A4680F" w:rsidP="00A4680F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Demonstrates awareness of professional characteristics as an early childhood practitioner; follows the direction of the field and communicates intent to become involved with the early childhood field; engages in collaboration when prompted to influence outcomes, childre</w:t>
            </w:r>
            <w:r>
              <w:rPr>
                <w:sz w:val="18"/>
                <w:szCs w:val="18"/>
              </w:rPr>
              <w:t>n, families, and the profession</w:t>
            </w:r>
          </w:p>
        </w:tc>
        <w:tc>
          <w:tcPr>
            <w:tcW w:w="905" w:type="pct"/>
            <w:tcBorders>
              <w:right w:val="thinThickThinSmallGap" w:sz="24" w:space="0" w:color="auto"/>
            </w:tcBorders>
            <w:shd w:val="pct10" w:color="auto" w:fill="auto"/>
          </w:tcPr>
          <w:p w14:paraId="5F55D120" w14:textId="77777777" w:rsidR="00A4680F" w:rsidRPr="00CA7123" w:rsidRDefault="00A4680F" w:rsidP="004477CC">
            <w:pPr>
              <w:rPr>
                <w:rFonts w:ascii="Arial Narrow" w:hAnsi="Arial Narrow"/>
                <w:sz w:val="18"/>
                <w:szCs w:val="18"/>
              </w:rPr>
            </w:pPr>
            <w:r w:rsidRPr="00AB52DE">
              <w:rPr>
                <w:sz w:val="18"/>
                <w:szCs w:val="18"/>
              </w:rPr>
              <w:t>Identifies oneself as an early childhood practitioner</w:t>
            </w:r>
            <w:r>
              <w:rPr>
                <w:sz w:val="18"/>
                <w:szCs w:val="18"/>
              </w:rPr>
              <w:t xml:space="preserve"> </w:t>
            </w:r>
            <w:r w:rsidRPr="00AB52DE">
              <w:rPr>
                <w:sz w:val="18"/>
                <w:szCs w:val="18"/>
              </w:rPr>
              <w:t>and involves oneself with the early childhood field; seeks to collaborate with peers and attempts to positively influence outcomes, childre</w:t>
            </w:r>
            <w:r>
              <w:rPr>
                <w:sz w:val="18"/>
                <w:szCs w:val="18"/>
              </w:rPr>
              <w:t>n, families, and the profession</w:t>
            </w:r>
          </w:p>
        </w:tc>
        <w:tc>
          <w:tcPr>
            <w:tcW w:w="978" w:type="pct"/>
            <w:tcBorders>
              <w:left w:val="thinThickThinSmallGap" w:sz="24" w:space="0" w:color="auto"/>
            </w:tcBorders>
          </w:tcPr>
          <w:p w14:paraId="7A4498AE" w14:textId="77777777" w:rsidR="00A4680F" w:rsidRPr="00CA7123" w:rsidRDefault="00A4680F" w:rsidP="004477CC">
            <w:pPr>
              <w:rPr>
                <w:rFonts w:ascii="Arial Narrow" w:hAnsi="Arial Narrow"/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Demonstrates professional identification as a leader in the early childhood field; thinks strategically, builds consensus, creates change, collaborates and mentors others to positively influence outcomes, childre</w:t>
            </w:r>
            <w:r>
              <w:rPr>
                <w:sz w:val="18"/>
                <w:szCs w:val="18"/>
              </w:rPr>
              <w:t>n, families, and the profession</w:t>
            </w:r>
          </w:p>
        </w:tc>
      </w:tr>
      <w:tr w:rsidR="00A4680F" w:rsidRPr="00564C8D" w14:paraId="73BE3DB0" w14:textId="77777777" w:rsidTr="00532F75">
        <w:trPr>
          <w:cantSplit/>
          <w:trHeight w:val="1035"/>
        </w:trPr>
        <w:tc>
          <w:tcPr>
            <w:tcW w:w="1149" w:type="pct"/>
          </w:tcPr>
          <w:p w14:paraId="506ABC4F" w14:textId="77777777" w:rsidR="00A4680F" w:rsidRPr="00D9566B" w:rsidRDefault="00A4680F" w:rsidP="00A4680F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6d. Critical Perspectives</w:t>
            </w:r>
          </w:p>
        </w:tc>
        <w:tc>
          <w:tcPr>
            <w:tcW w:w="1003" w:type="pct"/>
          </w:tcPr>
          <w:p w14:paraId="29C6F0A0" w14:textId="77777777" w:rsidR="00A4680F" w:rsidRPr="009E502B" w:rsidRDefault="00A4680F" w:rsidP="00A4680F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Communicates no or minimal awareness of critical perspectives on early education with limited attempt to use</w:t>
            </w:r>
            <w:r>
              <w:rPr>
                <w:sz w:val="18"/>
                <w:szCs w:val="18"/>
              </w:rPr>
              <w:t xml:space="preserve"> relevant theory and research</w:t>
            </w:r>
          </w:p>
        </w:tc>
        <w:tc>
          <w:tcPr>
            <w:tcW w:w="965" w:type="pct"/>
          </w:tcPr>
          <w:p w14:paraId="500A005E" w14:textId="77777777" w:rsidR="00A4680F" w:rsidRPr="009E502B" w:rsidRDefault="00A4680F" w:rsidP="004477CC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 xml:space="preserve">Demonstrates awareness of  critical perspectives on early education while attempting to use relevant theory and research  </w:t>
            </w:r>
          </w:p>
        </w:tc>
        <w:tc>
          <w:tcPr>
            <w:tcW w:w="905" w:type="pct"/>
            <w:tcBorders>
              <w:right w:val="thinThickThinSmallGap" w:sz="24" w:space="0" w:color="auto"/>
            </w:tcBorders>
            <w:shd w:val="pct10" w:color="auto" w:fill="auto"/>
          </w:tcPr>
          <w:p w14:paraId="2ABCF29D" w14:textId="77777777" w:rsidR="00A4680F" w:rsidRPr="00CA7123" w:rsidRDefault="00A4680F" w:rsidP="004477CC">
            <w:pPr>
              <w:rPr>
                <w:rFonts w:ascii="Arial Narrow" w:hAnsi="Arial Narrow"/>
                <w:sz w:val="18"/>
                <w:szCs w:val="18"/>
              </w:rPr>
            </w:pPr>
            <w:r w:rsidRPr="00AB52DE">
              <w:rPr>
                <w:sz w:val="18"/>
                <w:szCs w:val="18"/>
              </w:rPr>
              <w:t xml:space="preserve">Integrates knowledgeable reflective and critical perspectives on early education while developing mastery of relevant theory and research  </w:t>
            </w:r>
          </w:p>
        </w:tc>
        <w:tc>
          <w:tcPr>
            <w:tcW w:w="978" w:type="pct"/>
            <w:tcBorders>
              <w:left w:val="thinThickThinSmallGap" w:sz="24" w:space="0" w:color="auto"/>
            </w:tcBorders>
          </w:tcPr>
          <w:p w14:paraId="2DB42A0F" w14:textId="77777777" w:rsidR="00A4680F" w:rsidRPr="00CA7123" w:rsidRDefault="00A4680F" w:rsidP="00532F75">
            <w:pPr>
              <w:rPr>
                <w:rFonts w:ascii="Arial Narrow" w:hAnsi="Arial Narrow"/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 xml:space="preserve">Consistently </w:t>
            </w:r>
            <w:r w:rsidR="00532F75">
              <w:rPr>
                <w:sz w:val="18"/>
                <w:szCs w:val="18"/>
              </w:rPr>
              <w:t>i</w:t>
            </w:r>
            <w:r w:rsidRPr="009E502B">
              <w:rPr>
                <w:sz w:val="18"/>
                <w:szCs w:val="18"/>
              </w:rPr>
              <w:t>ntegrates knowledgeable, reflective and critical perspectives on early education based mastery of rele</w:t>
            </w:r>
            <w:r>
              <w:rPr>
                <w:sz w:val="18"/>
                <w:szCs w:val="18"/>
              </w:rPr>
              <w:t>vant theory and research</w:t>
            </w:r>
          </w:p>
        </w:tc>
      </w:tr>
      <w:tr w:rsidR="00A4680F" w:rsidRPr="00564C8D" w14:paraId="7B365CA5" w14:textId="77777777" w:rsidTr="00532F75">
        <w:trPr>
          <w:cantSplit/>
          <w:trHeight w:val="1242"/>
        </w:trPr>
        <w:tc>
          <w:tcPr>
            <w:tcW w:w="1149" w:type="pct"/>
          </w:tcPr>
          <w:p w14:paraId="64518AA3" w14:textId="77777777" w:rsidR="00A4680F" w:rsidRPr="00D9566B" w:rsidRDefault="00A4680F" w:rsidP="00A4680F">
            <w:pPr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6e. Advocacy</w:t>
            </w:r>
          </w:p>
        </w:tc>
        <w:tc>
          <w:tcPr>
            <w:tcW w:w="1003" w:type="pct"/>
          </w:tcPr>
          <w:p w14:paraId="2740793D" w14:textId="77777777" w:rsidR="00A4680F" w:rsidRPr="009E502B" w:rsidRDefault="00A4680F" w:rsidP="00A4680F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Makes no attempt to advocate for young children and the early childhood profession; or relies on inaccurate information</w:t>
            </w:r>
          </w:p>
        </w:tc>
        <w:tc>
          <w:tcPr>
            <w:tcW w:w="965" w:type="pct"/>
          </w:tcPr>
          <w:p w14:paraId="6F77F3D2" w14:textId="77777777" w:rsidR="00A4680F" w:rsidRDefault="00A4680F" w:rsidP="004477CC">
            <w:pPr>
              <w:rPr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 xml:space="preserve">Communicates awareness for the benefits of informed advocacy for young children and the early childhood profession; may occasionally miscommunicate </w:t>
            </w:r>
            <w:r>
              <w:rPr>
                <w:sz w:val="18"/>
                <w:szCs w:val="18"/>
              </w:rPr>
              <w:t>information to support advocacy</w:t>
            </w:r>
          </w:p>
          <w:p w14:paraId="67D1B73F" w14:textId="77777777" w:rsidR="00E31BFA" w:rsidRPr="009E502B" w:rsidRDefault="00E31BFA" w:rsidP="004477CC">
            <w:pPr>
              <w:rPr>
                <w:sz w:val="18"/>
                <w:szCs w:val="18"/>
              </w:rPr>
            </w:pPr>
          </w:p>
        </w:tc>
        <w:tc>
          <w:tcPr>
            <w:tcW w:w="905" w:type="pct"/>
            <w:tcBorders>
              <w:right w:val="thinThickThinSmallGap" w:sz="24" w:space="0" w:color="auto"/>
            </w:tcBorders>
            <w:shd w:val="pct10" w:color="auto" w:fill="auto"/>
          </w:tcPr>
          <w:p w14:paraId="736FE4BE" w14:textId="77777777" w:rsidR="00A4680F" w:rsidRPr="00CA7123" w:rsidRDefault="00A4680F" w:rsidP="004477CC">
            <w:pPr>
              <w:rPr>
                <w:rFonts w:ascii="Arial Narrow" w:hAnsi="Arial Narrow"/>
                <w:sz w:val="18"/>
                <w:szCs w:val="18"/>
              </w:rPr>
            </w:pPr>
            <w:r w:rsidRPr="00AB52DE">
              <w:rPr>
                <w:sz w:val="18"/>
                <w:szCs w:val="18"/>
              </w:rPr>
              <w:t>Engages in informed advocacy for young children and</w:t>
            </w:r>
            <w:r>
              <w:rPr>
                <w:sz w:val="18"/>
                <w:szCs w:val="18"/>
              </w:rPr>
              <w:t xml:space="preserve"> the early childhood profession</w:t>
            </w:r>
          </w:p>
        </w:tc>
        <w:tc>
          <w:tcPr>
            <w:tcW w:w="978" w:type="pct"/>
            <w:tcBorders>
              <w:left w:val="thinThickThinSmallGap" w:sz="24" w:space="0" w:color="auto"/>
            </w:tcBorders>
          </w:tcPr>
          <w:p w14:paraId="26A74CB4" w14:textId="77777777" w:rsidR="00A4680F" w:rsidRPr="00CA7123" w:rsidRDefault="00A4680F" w:rsidP="004477CC">
            <w:pPr>
              <w:rPr>
                <w:rFonts w:ascii="Arial Narrow" w:hAnsi="Arial Narrow"/>
                <w:sz w:val="18"/>
                <w:szCs w:val="18"/>
              </w:rPr>
            </w:pPr>
            <w:r w:rsidRPr="009E502B">
              <w:rPr>
                <w:sz w:val="18"/>
                <w:szCs w:val="18"/>
              </w:rPr>
              <w:t>Engages in informed advocacy for young children and the early childhood profession while skillfully articulating and advocating for recommended professional practices</w:t>
            </w:r>
            <w:r>
              <w:rPr>
                <w:sz w:val="18"/>
                <w:szCs w:val="18"/>
              </w:rPr>
              <w:t xml:space="preserve"> and beneficial public policies</w:t>
            </w:r>
          </w:p>
        </w:tc>
      </w:tr>
    </w:tbl>
    <w:p w14:paraId="6F8D1C2D" w14:textId="77777777" w:rsidR="009C55C0" w:rsidRPr="00BC242D" w:rsidRDefault="009C55C0" w:rsidP="009C55C0">
      <w:pPr>
        <w:pStyle w:val="FootnoteText"/>
        <w:rPr>
          <w:rFonts w:ascii="Arial Narrow" w:hAnsi="Arial Narrow"/>
          <w:sz w:val="12"/>
          <w:szCs w:val="12"/>
        </w:rPr>
      </w:pPr>
      <w:r w:rsidRPr="00BC242D">
        <w:rPr>
          <w:rFonts w:ascii="Arial Narrow" w:hAnsi="Arial Narrow"/>
          <w:position w:val="6"/>
          <w:sz w:val="12"/>
          <w:szCs w:val="12"/>
        </w:rPr>
        <w:t>1</w:t>
      </w:r>
      <w:r w:rsidRPr="00BC242D">
        <w:rPr>
          <w:rFonts w:ascii="Arial Narrow" w:hAnsi="Arial Narrow"/>
          <w:sz w:val="12"/>
          <w:szCs w:val="12"/>
        </w:rPr>
        <w:t xml:space="preserve"> </w:t>
      </w:r>
      <w:r w:rsidR="00CC2776">
        <w:rPr>
          <w:rFonts w:ascii="Arial Narrow" w:hAnsi="Arial Narrow"/>
          <w:sz w:val="12"/>
          <w:szCs w:val="12"/>
        </w:rPr>
        <w:t xml:space="preserve">NAEYC = National Association for the Education of Young Children Standards for Early Childhood Professional Preparation Programs </w:t>
      </w:r>
      <w:r w:rsidR="00317C6A" w:rsidRPr="00BC242D">
        <w:rPr>
          <w:rFonts w:ascii="Arial Narrow" w:hAnsi="Arial Narrow"/>
          <w:sz w:val="12"/>
          <w:szCs w:val="12"/>
        </w:rPr>
        <w:t>(201</w:t>
      </w:r>
      <w:r w:rsidR="00CC2776">
        <w:rPr>
          <w:rFonts w:ascii="Arial Narrow" w:hAnsi="Arial Narrow"/>
          <w:sz w:val="12"/>
          <w:szCs w:val="12"/>
        </w:rPr>
        <w:t>0</w:t>
      </w:r>
      <w:r w:rsidR="00317C6A" w:rsidRPr="00BC242D">
        <w:rPr>
          <w:rFonts w:ascii="Arial Narrow" w:hAnsi="Arial Narrow"/>
          <w:sz w:val="12"/>
          <w:szCs w:val="12"/>
        </w:rPr>
        <w:t>)</w:t>
      </w:r>
    </w:p>
    <w:p w14:paraId="137EDC77" w14:textId="77777777" w:rsidR="00A4680F" w:rsidRDefault="004477CC">
      <w:pPr>
        <w:rPr>
          <w:rFonts w:ascii="Arial Narrow" w:hAnsi="Arial Narrow"/>
          <w:sz w:val="12"/>
          <w:szCs w:val="12"/>
        </w:rPr>
      </w:pP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>
        <w:rPr>
          <w:rFonts w:ascii="Arial Narrow" w:hAnsi="Arial Narrow"/>
          <w:sz w:val="12"/>
          <w:szCs w:val="12"/>
        </w:rPr>
        <w:tab/>
      </w:r>
      <w:r w:rsidR="00563A16">
        <w:rPr>
          <w:rFonts w:ascii="Arial Narrow" w:hAnsi="Arial Narrow"/>
          <w:sz w:val="12"/>
          <w:szCs w:val="12"/>
        </w:rPr>
        <w:tab/>
      </w:r>
      <w:r w:rsidR="00563A16">
        <w:rPr>
          <w:rFonts w:ascii="Arial Narrow" w:hAnsi="Arial Narrow"/>
          <w:sz w:val="12"/>
          <w:szCs w:val="12"/>
        </w:rPr>
        <w:tab/>
      </w:r>
      <w:r w:rsidR="00563A16">
        <w:rPr>
          <w:rFonts w:ascii="Arial Narrow" w:hAnsi="Arial Narrow"/>
          <w:sz w:val="12"/>
          <w:szCs w:val="12"/>
        </w:rPr>
        <w:tab/>
      </w:r>
      <w:r w:rsidR="00563A16">
        <w:rPr>
          <w:rFonts w:ascii="Arial Narrow" w:hAnsi="Arial Narrow"/>
          <w:sz w:val="12"/>
          <w:szCs w:val="12"/>
        </w:rPr>
        <w:tab/>
      </w:r>
      <w:r w:rsidR="00563A16">
        <w:rPr>
          <w:rFonts w:ascii="Arial Narrow" w:hAnsi="Arial Narrow"/>
          <w:sz w:val="12"/>
          <w:szCs w:val="12"/>
        </w:rPr>
        <w:tab/>
      </w:r>
      <w:r w:rsidR="00563A16">
        <w:rPr>
          <w:rFonts w:ascii="Arial Narrow" w:hAnsi="Arial Narrow"/>
          <w:sz w:val="12"/>
          <w:szCs w:val="12"/>
        </w:rPr>
        <w:tab/>
      </w:r>
      <w:r w:rsidR="00355092">
        <w:rPr>
          <w:rFonts w:ascii="Arial Narrow" w:hAnsi="Arial Narrow"/>
          <w:sz w:val="12"/>
          <w:szCs w:val="12"/>
        </w:rPr>
        <w:tab/>
      </w:r>
    </w:p>
    <w:p w14:paraId="04DC8D49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1C24EB02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4F587C20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109EADA5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32785A80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4E34A5E2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54CCB095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4B9F2A08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341C4FF2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3D33C4FD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06190218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08720094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188CE78A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709B4E54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1118EB5F" w14:textId="77777777" w:rsidR="00A4680F" w:rsidRDefault="00A4680F">
      <w:pPr>
        <w:rPr>
          <w:rFonts w:ascii="Arial Narrow" w:hAnsi="Arial Narrow"/>
          <w:sz w:val="12"/>
          <w:szCs w:val="12"/>
        </w:rPr>
      </w:pPr>
    </w:p>
    <w:p w14:paraId="040A62EC" w14:textId="77777777" w:rsidR="004477CC" w:rsidRDefault="00583A91" w:rsidP="00583A91">
      <w:pPr>
        <w:jc w:val="right"/>
        <w:rPr>
          <w:rFonts w:ascii="Arial Narrow" w:hAnsi="Arial Narrow"/>
          <w:sz w:val="12"/>
          <w:szCs w:val="12"/>
        </w:rPr>
      </w:pPr>
      <w:r>
        <w:rPr>
          <w:rFonts w:ascii="Arial Narrow" w:hAnsi="Arial Narrow"/>
          <w:sz w:val="12"/>
          <w:szCs w:val="12"/>
        </w:rPr>
        <w:fldChar w:fldCharType="begin"/>
      </w:r>
      <w:r>
        <w:rPr>
          <w:rFonts w:ascii="Arial Narrow" w:hAnsi="Arial Narrow"/>
          <w:sz w:val="12"/>
          <w:szCs w:val="12"/>
        </w:rPr>
        <w:instrText xml:space="preserve"> FILENAME  \p  \* MERGEFORMAT </w:instrText>
      </w:r>
      <w:r>
        <w:rPr>
          <w:rFonts w:ascii="Arial Narrow" w:hAnsi="Arial Narrow"/>
          <w:sz w:val="12"/>
          <w:szCs w:val="12"/>
        </w:rPr>
        <w:fldChar w:fldCharType="separate"/>
      </w:r>
      <w:r>
        <w:rPr>
          <w:rFonts w:ascii="Arial Narrow" w:hAnsi="Arial Narrow"/>
          <w:noProof/>
          <w:sz w:val="12"/>
          <w:szCs w:val="12"/>
        </w:rPr>
        <w:t>J:\OFFICE2\TTGRANT\Clinical Experiences\Keleen\clinexp2\Early Childhood Addendum 7-23-19.docx</w:t>
      </w:r>
      <w:r>
        <w:rPr>
          <w:rFonts w:ascii="Arial Narrow" w:hAnsi="Arial Narrow"/>
          <w:sz w:val="12"/>
          <w:szCs w:val="12"/>
        </w:rPr>
        <w:fldChar w:fldCharType="end"/>
      </w:r>
    </w:p>
    <w:sectPr w:rsidR="004477CC" w:rsidSect="004B49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288" w:right="288" w:bottom="288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2F809" w14:textId="77777777" w:rsidR="00E70A80" w:rsidRDefault="00E70A80" w:rsidP="00EF3FAD">
      <w:r>
        <w:separator/>
      </w:r>
    </w:p>
  </w:endnote>
  <w:endnote w:type="continuationSeparator" w:id="0">
    <w:p w14:paraId="14A7AFEA" w14:textId="77777777" w:rsidR="00E70A80" w:rsidRDefault="00E70A80" w:rsidP="00EF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739C" w14:textId="77777777" w:rsidR="00BC242D" w:rsidRDefault="00BC24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5A16" w14:textId="77777777" w:rsidR="00BC242D" w:rsidRDefault="00BC24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1C49" w14:textId="77777777" w:rsidR="00BC242D" w:rsidRDefault="00BC24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A6170" w14:textId="77777777" w:rsidR="00E70A80" w:rsidRDefault="00E70A80" w:rsidP="00EF3FAD">
      <w:r>
        <w:separator/>
      </w:r>
    </w:p>
  </w:footnote>
  <w:footnote w:type="continuationSeparator" w:id="0">
    <w:p w14:paraId="0BC65E68" w14:textId="77777777" w:rsidR="00E70A80" w:rsidRDefault="00E70A80" w:rsidP="00EF3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2706" w14:textId="77777777" w:rsidR="00BC242D" w:rsidRDefault="00BC2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0659" w14:textId="77777777" w:rsidR="00BC242D" w:rsidRPr="00845C19" w:rsidRDefault="00BC242D" w:rsidP="00845C19">
    <w:pPr>
      <w:pStyle w:val="Header"/>
      <w:tabs>
        <w:tab w:val="clear" w:pos="9360"/>
        <w:tab w:val="right" w:pos="9000"/>
      </w:tabs>
      <w:jc w:val="center"/>
      <w:rPr>
        <w:rFonts w:ascii="Arial" w:hAnsi="Arial" w:cs="Arial"/>
        <w:b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CBD3" w14:textId="77777777" w:rsidR="00BC242D" w:rsidRDefault="00BC24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F7A42"/>
    <w:multiLevelType w:val="hybridMultilevel"/>
    <w:tmpl w:val="E452B164"/>
    <w:lvl w:ilvl="0" w:tplc="4C5CBA12">
      <w:start w:val="2"/>
      <w:numFmt w:val="bullet"/>
      <w:lvlText w:val="-"/>
      <w:lvlJc w:val="left"/>
      <w:pPr>
        <w:ind w:left="720" w:hanging="360"/>
      </w:pPr>
      <w:rPr>
        <w:rFonts w:ascii="Arial Narrow" w:eastAsia="Times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83966"/>
    <w:multiLevelType w:val="hybridMultilevel"/>
    <w:tmpl w:val="898AE162"/>
    <w:lvl w:ilvl="0" w:tplc="43ACA7CA">
      <w:start w:val="2"/>
      <w:numFmt w:val="bullet"/>
      <w:lvlText w:val="-"/>
      <w:lvlJc w:val="left"/>
      <w:pPr>
        <w:ind w:left="720" w:hanging="360"/>
      </w:pPr>
      <w:rPr>
        <w:rFonts w:ascii="Arial Narrow" w:eastAsia="Times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E00A7"/>
    <w:multiLevelType w:val="hybridMultilevel"/>
    <w:tmpl w:val="CCA683D2"/>
    <w:lvl w:ilvl="0" w:tplc="0FC44404">
      <w:start w:val="9"/>
      <w:numFmt w:val="bullet"/>
      <w:lvlText w:val="-"/>
      <w:lvlJc w:val="left"/>
      <w:pPr>
        <w:ind w:left="720" w:hanging="360"/>
      </w:pPr>
      <w:rPr>
        <w:rFonts w:ascii="Arial Narrow" w:eastAsia="Times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86515"/>
    <w:multiLevelType w:val="hybridMultilevel"/>
    <w:tmpl w:val="51C8B4A4"/>
    <w:lvl w:ilvl="0" w:tplc="150020E4">
      <w:start w:val="2"/>
      <w:numFmt w:val="bullet"/>
      <w:lvlText w:val="-"/>
      <w:lvlJc w:val="left"/>
      <w:pPr>
        <w:ind w:left="720" w:hanging="360"/>
      </w:pPr>
      <w:rPr>
        <w:rFonts w:ascii="Arial Narrow" w:eastAsia="Times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412149">
    <w:abstractNumId w:val="2"/>
  </w:num>
  <w:num w:numId="2" w16cid:durableId="952978828">
    <w:abstractNumId w:val="1"/>
  </w:num>
  <w:num w:numId="3" w16cid:durableId="1364482802">
    <w:abstractNumId w:val="3"/>
  </w:num>
  <w:num w:numId="4" w16cid:durableId="112246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C0"/>
    <w:rsid w:val="00003401"/>
    <w:rsid w:val="000171B8"/>
    <w:rsid w:val="00020DEB"/>
    <w:rsid w:val="00023A18"/>
    <w:rsid w:val="00024227"/>
    <w:rsid w:val="00034650"/>
    <w:rsid w:val="00035810"/>
    <w:rsid w:val="00035A16"/>
    <w:rsid w:val="00052408"/>
    <w:rsid w:val="0005518E"/>
    <w:rsid w:val="00056D07"/>
    <w:rsid w:val="00057405"/>
    <w:rsid w:val="00065701"/>
    <w:rsid w:val="000700A4"/>
    <w:rsid w:val="000809E5"/>
    <w:rsid w:val="00085F1B"/>
    <w:rsid w:val="00086375"/>
    <w:rsid w:val="000A51EE"/>
    <w:rsid w:val="000A6E76"/>
    <w:rsid w:val="000C03A9"/>
    <w:rsid w:val="000C315A"/>
    <w:rsid w:val="000D0DE1"/>
    <w:rsid w:val="000E1D96"/>
    <w:rsid w:val="000E26CD"/>
    <w:rsid w:val="000F1203"/>
    <w:rsid w:val="000F1FB4"/>
    <w:rsid w:val="00111CB1"/>
    <w:rsid w:val="00120FDE"/>
    <w:rsid w:val="001251F1"/>
    <w:rsid w:val="001348FC"/>
    <w:rsid w:val="001377DD"/>
    <w:rsid w:val="00151009"/>
    <w:rsid w:val="001536C6"/>
    <w:rsid w:val="001565A0"/>
    <w:rsid w:val="00161DA0"/>
    <w:rsid w:val="001813C9"/>
    <w:rsid w:val="00183EDF"/>
    <w:rsid w:val="00184D0B"/>
    <w:rsid w:val="00194465"/>
    <w:rsid w:val="001A0CD0"/>
    <w:rsid w:val="001A11C6"/>
    <w:rsid w:val="001A7FD5"/>
    <w:rsid w:val="001D0AF9"/>
    <w:rsid w:val="001D2FE0"/>
    <w:rsid w:val="001D345D"/>
    <w:rsid w:val="001D7E1A"/>
    <w:rsid w:val="001E47B1"/>
    <w:rsid w:val="001F446A"/>
    <w:rsid w:val="001F6583"/>
    <w:rsid w:val="00202ED2"/>
    <w:rsid w:val="00222544"/>
    <w:rsid w:val="00241A8F"/>
    <w:rsid w:val="00244099"/>
    <w:rsid w:val="0024610F"/>
    <w:rsid w:val="002473B4"/>
    <w:rsid w:val="00273826"/>
    <w:rsid w:val="00280888"/>
    <w:rsid w:val="002948A9"/>
    <w:rsid w:val="0029562D"/>
    <w:rsid w:val="002B0547"/>
    <w:rsid w:val="002C0043"/>
    <w:rsid w:val="002C0E15"/>
    <w:rsid w:val="002C52BD"/>
    <w:rsid w:val="002C7DA9"/>
    <w:rsid w:val="002D677F"/>
    <w:rsid w:val="002F3C09"/>
    <w:rsid w:val="002F6E53"/>
    <w:rsid w:val="00301FC4"/>
    <w:rsid w:val="00317C6A"/>
    <w:rsid w:val="00336F22"/>
    <w:rsid w:val="003460F7"/>
    <w:rsid w:val="00352264"/>
    <w:rsid w:val="00355092"/>
    <w:rsid w:val="0035518E"/>
    <w:rsid w:val="00365C7F"/>
    <w:rsid w:val="00374476"/>
    <w:rsid w:val="00384E43"/>
    <w:rsid w:val="00384ECD"/>
    <w:rsid w:val="0038641F"/>
    <w:rsid w:val="00390AFD"/>
    <w:rsid w:val="003A7657"/>
    <w:rsid w:val="003B3A76"/>
    <w:rsid w:val="003C12A2"/>
    <w:rsid w:val="003C4884"/>
    <w:rsid w:val="003C6884"/>
    <w:rsid w:val="003D33A6"/>
    <w:rsid w:val="003D6F5E"/>
    <w:rsid w:val="003F104C"/>
    <w:rsid w:val="00402C30"/>
    <w:rsid w:val="0041246D"/>
    <w:rsid w:val="004168B2"/>
    <w:rsid w:val="0042662F"/>
    <w:rsid w:val="00443374"/>
    <w:rsid w:val="004477CC"/>
    <w:rsid w:val="00451E1F"/>
    <w:rsid w:val="00463641"/>
    <w:rsid w:val="004705EC"/>
    <w:rsid w:val="00487E37"/>
    <w:rsid w:val="004A571A"/>
    <w:rsid w:val="004B0F00"/>
    <w:rsid w:val="004B4937"/>
    <w:rsid w:val="004C0BB2"/>
    <w:rsid w:val="004D05AD"/>
    <w:rsid w:val="004D2D6F"/>
    <w:rsid w:val="004F6FAC"/>
    <w:rsid w:val="0050466B"/>
    <w:rsid w:val="00504CA1"/>
    <w:rsid w:val="00507BBA"/>
    <w:rsid w:val="00525B41"/>
    <w:rsid w:val="005309B7"/>
    <w:rsid w:val="00532F75"/>
    <w:rsid w:val="00534E37"/>
    <w:rsid w:val="00537223"/>
    <w:rsid w:val="005424BE"/>
    <w:rsid w:val="0054773E"/>
    <w:rsid w:val="0055543B"/>
    <w:rsid w:val="00556418"/>
    <w:rsid w:val="00563A16"/>
    <w:rsid w:val="00563CD8"/>
    <w:rsid w:val="005735D9"/>
    <w:rsid w:val="00583A91"/>
    <w:rsid w:val="00583D82"/>
    <w:rsid w:val="005947C3"/>
    <w:rsid w:val="005A0139"/>
    <w:rsid w:val="005A6554"/>
    <w:rsid w:val="005B7D7E"/>
    <w:rsid w:val="005C29C5"/>
    <w:rsid w:val="005D06B8"/>
    <w:rsid w:val="005D1B00"/>
    <w:rsid w:val="005D219E"/>
    <w:rsid w:val="005F3768"/>
    <w:rsid w:val="005F614C"/>
    <w:rsid w:val="006049EA"/>
    <w:rsid w:val="0061342A"/>
    <w:rsid w:val="00621369"/>
    <w:rsid w:val="0063179C"/>
    <w:rsid w:val="0063607F"/>
    <w:rsid w:val="00655667"/>
    <w:rsid w:val="00656433"/>
    <w:rsid w:val="006615D3"/>
    <w:rsid w:val="00670EA9"/>
    <w:rsid w:val="00671F74"/>
    <w:rsid w:val="00672A6C"/>
    <w:rsid w:val="00672CD3"/>
    <w:rsid w:val="00681B45"/>
    <w:rsid w:val="00685F07"/>
    <w:rsid w:val="0069447C"/>
    <w:rsid w:val="006A7AB6"/>
    <w:rsid w:val="006B20E5"/>
    <w:rsid w:val="006B6D84"/>
    <w:rsid w:val="006C1DF1"/>
    <w:rsid w:val="006D1F57"/>
    <w:rsid w:val="006D2387"/>
    <w:rsid w:val="006F4A74"/>
    <w:rsid w:val="0070142F"/>
    <w:rsid w:val="00702AC6"/>
    <w:rsid w:val="00703951"/>
    <w:rsid w:val="00714436"/>
    <w:rsid w:val="0072275B"/>
    <w:rsid w:val="007417A9"/>
    <w:rsid w:val="0074499E"/>
    <w:rsid w:val="007527AE"/>
    <w:rsid w:val="007618CB"/>
    <w:rsid w:val="00767BC7"/>
    <w:rsid w:val="00771BE5"/>
    <w:rsid w:val="0078769D"/>
    <w:rsid w:val="00790B17"/>
    <w:rsid w:val="00791442"/>
    <w:rsid w:val="0079570F"/>
    <w:rsid w:val="007A2FC5"/>
    <w:rsid w:val="007A42F7"/>
    <w:rsid w:val="007A7585"/>
    <w:rsid w:val="007B0006"/>
    <w:rsid w:val="007C59AF"/>
    <w:rsid w:val="007D7536"/>
    <w:rsid w:val="007E1323"/>
    <w:rsid w:val="007E22D9"/>
    <w:rsid w:val="007E5EE5"/>
    <w:rsid w:val="007F0F43"/>
    <w:rsid w:val="007F4E6B"/>
    <w:rsid w:val="0080121F"/>
    <w:rsid w:val="0080153E"/>
    <w:rsid w:val="00802B72"/>
    <w:rsid w:val="008106FE"/>
    <w:rsid w:val="00813A1B"/>
    <w:rsid w:val="00827604"/>
    <w:rsid w:val="008311AD"/>
    <w:rsid w:val="00832FA9"/>
    <w:rsid w:val="0084098B"/>
    <w:rsid w:val="008441F1"/>
    <w:rsid w:val="00845C19"/>
    <w:rsid w:val="00847817"/>
    <w:rsid w:val="00851CEB"/>
    <w:rsid w:val="0086319C"/>
    <w:rsid w:val="00870573"/>
    <w:rsid w:val="0087297F"/>
    <w:rsid w:val="008812C8"/>
    <w:rsid w:val="0088765E"/>
    <w:rsid w:val="008A3154"/>
    <w:rsid w:val="008B0617"/>
    <w:rsid w:val="008D31CB"/>
    <w:rsid w:val="008E55F8"/>
    <w:rsid w:val="008E647B"/>
    <w:rsid w:val="00902619"/>
    <w:rsid w:val="00912F72"/>
    <w:rsid w:val="00915BE2"/>
    <w:rsid w:val="0092177E"/>
    <w:rsid w:val="0095084F"/>
    <w:rsid w:val="0095118C"/>
    <w:rsid w:val="00952F65"/>
    <w:rsid w:val="00975C00"/>
    <w:rsid w:val="009769CF"/>
    <w:rsid w:val="009856A2"/>
    <w:rsid w:val="00993F02"/>
    <w:rsid w:val="009B38D6"/>
    <w:rsid w:val="009B7B59"/>
    <w:rsid w:val="009C3894"/>
    <w:rsid w:val="009C4F48"/>
    <w:rsid w:val="009C547E"/>
    <w:rsid w:val="009C55C0"/>
    <w:rsid w:val="009D114B"/>
    <w:rsid w:val="009D6507"/>
    <w:rsid w:val="009D7C10"/>
    <w:rsid w:val="009E1EBC"/>
    <w:rsid w:val="009F5797"/>
    <w:rsid w:val="009F5DCD"/>
    <w:rsid w:val="00A008F3"/>
    <w:rsid w:val="00A02AB2"/>
    <w:rsid w:val="00A14BDD"/>
    <w:rsid w:val="00A362E9"/>
    <w:rsid w:val="00A462B8"/>
    <w:rsid w:val="00A4680F"/>
    <w:rsid w:val="00A62293"/>
    <w:rsid w:val="00A650A2"/>
    <w:rsid w:val="00A66701"/>
    <w:rsid w:val="00A674F6"/>
    <w:rsid w:val="00A80F10"/>
    <w:rsid w:val="00AB67F1"/>
    <w:rsid w:val="00AD1F66"/>
    <w:rsid w:val="00AF46F6"/>
    <w:rsid w:val="00AF7640"/>
    <w:rsid w:val="00B048AC"/>
    <w:rsid w:val="00B05E1D"/>
    <w:rsid w:val="00B07383"/>
    <w:rsid w:val="00B14BA2"/>
    <w:rsid w:val="00B17670"/>
    <w:rsid w:val="00B33857"/>
    <w:rsid w:val="00B42CE8"/>
    <w:rsid w:val="00B53E5B"/>
    <w:rsid w:val="00B74B88"/>
    <w:rsid w:val="00B7754F"/>
    <w:rsid w:val="00B86BC5"/>
    <w:rsid w:val="00B9653C"/>
    <w:rsid w:val="00B96C02"/>
    <w:rsid w:val="00BA57C1"/>
    <w:rsid w:val="00BA6F4D"/>
    <w:rsid w:val="00BA7EEA"/>
    <w:rsid w:val="00BC242D"/>
    <w:rsid w:val="00BC3AE7"/>
    <w:rsid w:val="00BC4648"/>
    <w:rsid w:val="00BF64BE"/>
    <w:rsid w:val="00C02458"/>
    <w:rsid w:val="00C04176"/>
    <w:rsid w:val="00C15AB9"/>
    <w:rsid w:val="00C23517"/>
    <w:rsid w:val="00C27003"/>
    <w:rsid w:val="00C34117"/>
    <w:rsid w:val="00C34C50"/>
    <w:rsid w:val="00C43970"/>
    <w:rsid w:val="00C526F7"/>
    <w:rsid w:val="00C54995"/>
    <w:rsid w:val="00C62192"/>
    <w:rsid w:val="00C62662"/>
    <w:rsid w:val="00C7500A"/>
    <w:rsid w:val="00C8409F"/>
    <w:rsid w:val="00CA3D16"/>
    <w:rsid w:val="00CA5A87"/>
    <w:rsid w:val="00CC2776"/>
    <w:rsid w:val="00CC4F6C"/>
    <w:rsid w:val="00CC7074"/>
    <w:rsid w:val="00CD5FD5"/>
    <w:rsid w:val="00CD7246"/>
    <w:rsid w:val="00CD7BAF"/>
    <w:rsid w:val="00CE6C36"/>
    <w:rsid w:val="00CF1D67"/>
    <w:rsid w:val="00D00F15"/>
    <w:rsid w:val="00D048FE"/>
    <w:rsid w:val="00D04A1C"/>
    <w:rsid w:val="00D108C7"/>
    <w:rsid w:val="00D11181"/>
    <w:rsid w:val="00D2199D"/>
    <w:rsid w:val="00D37E4C"/>
    <w:rsid w:val="00D53619"/>
    <w:rsid w:val="00D55C02"/>
    <w:rsid w:val="00D6543E"/>
    <w:rsid w:val="00D705C2"/>
    <w:rsid w:val="00D8521F"/>
    <w:rsid w:val="00D90AB5"/>
    <w:rsid w:val="00D952F9"/>
    <w:rsid w:val="00D9566B"/>
    <w:rsid w:val="00DA27F7"/>
    <w:rsid w:val="00E06D61"/>
    <w:rsid w:val="00E06E42"/>
    <w:rsid w:val="00E21B6C"/>
    <w:rsid w:val="00E22AB7"/>
    <w:rsid w:val="00E26C6F"/>
    <w:rsid w:val="00E27815"/>
    <w:rsid w:val="00E31BFA"/>
    <w:rsid w:val="00E37AAC"/>
    <w:rsid w:val="00E41963"/>
    <w:rsid w:val="00E45F31"/>
    <w:rsid w:val="00E55D0D"/>
    <w:rsid w:val="00E60305"/>
    <w:rsid w:val="00E70A80"/>
    <w:rsid w:val="00E71256"/>
    <w:rsid w:val="00E73B5F"/>
    <w:rsid w:val="00E9155C"/>
    <w:rsid w:val="00EA5DAB"/>
    <w:rsid w:val="00EA666F"/>
    <w:rsid w:val="00EB265C"/>
    <w:rsid w:val="00EB482A"/>
    <w:rsid w:val="00EB50E9"/>
    <w:rsid w:val="00EC159D"/>
    <w:rsid w:val="00ED1749"/>
    <w:rsid w:val="00ED4CFB"/>
    <w:rsid w:val="00EF33E5"/>
    <w:rsid w:val="00EF3F3F"/>
    <w:rsid w:val="00EF3FAD"/>
    <w:rsid w:val="00EF674A"/>
    <w:rsid w:val="00EF6A39"/>
    <w:rsid w:val="00F018AF"/>
    <w:rsid w:val="00F11D3F"/>
    <w:rsid w:val="00F15589"/>
    <w:rsid w:val="00F16844"/>
    <w:rsid w:val="00F272DD"/>
    <w:rsid w:val="00F40914"/>
    <w:rsid w:val="00F53836"/>
    <w:rsid w:val="00F65234"/>
    <w:rsid w:val="00F67405"/>
    <w:rsid w:val="00F76580"/>
    <w:rsid w:val="00F8303E"/>
    <w:rsid w:val="00F97A66"/>
    <w:rsid w:val="00FA380F"/>
    <w:rsid w:val="00FA50FE"/>
    <w:rsid w:val="00FA6B8E"/>
    <w:rsid w:val="00FB4860"/>
    <w:rsid w:val="00FC0AA6"/>
    <w:rsid w:val="00FC2227"/>
    <w:rsid w:val="00FD2F4E"/>
    <w:rsid w:val="00FE3D15"/>
    <w:rsid w:val="00FE634B"/>
    <w:rsid w:val="00FE6828"/>
    <w:rsid w:val="00FE720D"/>
    <w:rsid w:val="00FF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3AAE5AB"/>
  <w15:docId w15:val="{8E999880-687F-944F-A784-E418E918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5C0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55C0"/>
    <w:rPr>
      <w:rFonts w:ascii="Arial Narrow" w:eastAsiaTheme="minorEastAsia" w:hAnsi="Arial Narrow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9C55C0"/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C55C0"/>
    <w:rPr>
      <w:rFonts w:ascii="Times" w:eastAsia="Times" w:hAnsi="Times" w:cs="Times New Roman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EF3F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58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810"/>
    <w:rPr>
      <w:rFonts w:ascii="Times" w:eastAsia="Times" w:hAnsi="Times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0358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810"/>
    <w:rPr>
      <w:rFonts w:ascii="Times" w:eastAsia="Times" w:hAnsi="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4BE"/>
    <w:rPr>
      <w:rFonts w:ascii="Tahoma" w:eastAsia="Times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C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F6FAC"/>
    <w:pPr>
      <w:spacing w:before="100" w:beforeAutospacing="1" w:after="100" w:afterAutospacing="1"/>
    </w:pPr>
    <w:rPr>
      <w:rFonts w:ascii="Times New Roman" w:eastAsiaTheme="minorEastAsia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SVSU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Carl Sztuczko</cp:lastModifiedBy>
  <cp:revision>2</cp:revision>
  <cp:lastPrinted>2019-07-18T13:56:00Z</cp:lastPrinted>
  <dcterms:created xsi:type="dcterms:W3CDTF">2025-08-14T17:49:00Z</dcterms:created>
  <dcterms:modified xsi:type="dcterms:W3CDTF">2025-08-14T17:49:00Z</dcterms:modified>
</cp:coreProperties>
</file>